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B47CA" w14:textId="77777777" w:rsidR="00E41486" w:rsidRDefault="00A255B1" w:rsidP="00E4148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tr-TR"/>
        </w:rPr>
      </w:pPr>
      <w:bookmarkStart w:id="0" w:name="_GoBack"/>
      <w:r w:rsidRPr="00B566A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tr-TR"/>
        </w:rPr>
        <w:t xml:space="preserve">Regulations Governing </w:t>
      </w:r>
      <w:r w:rsidR="00C4528C" w:rsidRPr="00B566A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tr-TR"/>
        </w:rPr>
        <w:t xml:space="preserve">Leave of Absence, </w:t>
      </w:r>
      <w:r w:rsidRPr="00B566A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tr-TR"/>
        </w:rPr>
        <w:t>Thesis Defe</w:t>
      </w:r>
      <w:r w:rsidR="003B7CA1" w:rsidRPr="00B566A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tr-TR"/>
        </w:rPr>
        <w:t xml:space="preserve">nse, </w:t>
      </w:r>
    </w:p>
    <w:p w14:paraId="7B7CD363" w14:textId="7EC66D47" w:rsidR="00E41486" w:rsidRDefault="003B7CA1" w:rsidP="00E4148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tr-TR"/>
        </w:rPr>
      </w:pPr>
      <w:r w:rsidRPr="00B566A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tr-TR"/>
        </w:rPr>
        <w:t xml:space="preserve">PhD </w:t>
      </w:r>
      <w:r w:rsidR="00B566AF" w:rsidRPr="00B566A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tr-TR"/>
        </w:rPr>
        <w:t>Proficiency</w:t>
      </w:r>
      <w:r w:rsidRPr="00B566A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tr-TR"/>
        </w:rPr>
        <w:t xml:space="preserve"> Exam and PhD</w:t>
      </w:r>
      <w:r w:rsidRPr="00B566A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8F9FA"/>
          <w:lang w:eastAsia="tr-TR"/>
        </w:rPr>
        <w:t xml:space="preserve"> </w:t>
      </w:r>
      <w:r w:rsidRPr="00B566A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tr-TR"/>
        </w:rPr>
        <w:t xml:space="preserve">Monitoring Committee </w:t>
      </w:r>
      <w:r w:rsidR="00C4528C" w:rsidRPr="00B566A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tr-TR"/>
        </w:rPr>
        <w:t>D</w:t>
      </w:r>
      <w:r w:rsidR="00FB09BC" w:rsidRPr="00B566A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tr-TR"/>
        </w:rPr>
        <w:t xml:space="preserve">uring </w:t>
      </w:r>
    </w:p>
    <w:p w14:paraId="263F7AE8" w14:textId="5BA59CCA" w:rsidR="00F6293C" w:rsidRDefault="00FB09BC" w:rsidP="00E4148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8F9FA"/>
          <w:lang w:eastAsia="tr-TR"/>
        </w:rPr>
      </w:pPr>
      <w:r w:rsidRPr="00B566A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tr-TR"/>
        </w:rPr>
        <w:t xml:space="preserve">2019-2020 Spring Semester </w:t>
      </w:r>
      <w:r w:rsidR="00C4528C" w:rsidRPr="00B566A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tr-TR"/>
        </w:rPr>
        <w:t>D</w:t>
      </w:r>
      <w:r w:rsidR="003B7CA1" w:rsidRPr="00B566A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tr-TR"/>
        </w:rPr>
        <w:t>ue to the Coronavirus Pandemic</w:t>
      </w:r>
    </w:p>
    <w:bookmarkEnd w:id="0"/>
    <w:p w14:paraId="1C968548" w14:textId="77777777" w:rsidR="005739E3" w:rsidRPr="00B566AF" w:rsidRDefault="005739E3" w:rsidP="004307D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8F9FA"/>
          <w:lang w:eastAsia="tr-TR"/>
        </w:rPr>
      </w:pPr>
    </w:p>
    <w:p w14:paraId="58F4DDF1" w14:textId="5583DE71" w:rsidR="006F4D0C" w:rsidRDefault="00FB09BC" w:rsidP="004307D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Based on the document</w:t>
      </w:r>
      <w:r w:rsidR="00D51BD3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dated 31.03.2020 by </w:t>
      </w:r>
      <w:r w:rsidR="0038503C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the Council of Higher </w:t>
      </w:r>
      <w:r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Education (YÖK)</w:t>
      </w:r>
      <w:r w:rsidR="0038503C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regarding </w:t>
      </w:r>
      <w:r w:rsidR="00D51BD3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 undergraduate and graduate degree programs</w:t>
      </w:r>
      <w:r w:rsidR="00C4528C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the </w:t>
      </w:r>
      <w:r w:rsidR="00B566AF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following</w:t>
      </w:r>
      <w:r w:rsidR="00C4528C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566AF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regulations</w:t>
      </w:r>
      <w:r w:rsidR="00C4528C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that are to be applied for only the 2019-2020 Academic Year Spring Semester are adopted</w:t>
      </w:r>
      <w:r w:rsidR="00D51BD3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:</w:t>
      </w:r>
    </w:p>
    <w:p w14:paraId="3EF9733C" w14:textId="77777777" w:rsidR="005739E3" w:rsidRPr="00B566AF" w:rsidRDefault="005739E3" w:rsidP="004307D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9FA"/>
          <w:lang w:eastAsia="tr-TR"/>
        </w:rPr>
      </w:pPr>
    </w:p>
    <w:p w14:paraId="416F99BE" w14:textId="53D36338" w:rsidR="006F4D0C" w:rsidRPr="00B566AF" w:rsidRDefault="003B7CA1" w:rsidP="0076773B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</w:pPr>
      <w:r w:rsidRPr="00B566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  <w:t>1)</w:t>
      </w:r>
      <w:r w:rsidR="00C4528C" w:rsidRPr="00B566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  <w:t xml:space="preserve"> </w:t>
      </w:r>
      <w:r w:rsidR="00FB09BC" w:rsidRPr="00B566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  <w:t>Leave of Absence</w:t>
      </w:r>
    </w:p>
    <w:p w14:paraId="0B32CD44" w14:textId="7388C3BE" w:rsidR="006F4D0C" w:rsidRPr="00B566AF" w:rsidRDefault="006F4D0C" w:rsidP="0076773B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9FA"/>
          <w:lang w:eastAsia="tr-TR"/>
        </w:rPr>
      </w:pPr>
      <w:r w:rsidRPr="00B566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</w:t>
      </w:r>
      <w:r w:rsidR="00F6293C" w:rsidRPr="00B566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) </w:t>
      </w:r>
      <w:r w:rsidR="00FB09BC"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Students</w:t>
      </w:r>
      <w:r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who have already </w:t>
      </w:r>
      <w:r w:rsidR="00FB09BC"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been granted the leave of absence</w:t>
      </w:r>
      <w:r w:rsidR="009D0F6E"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for</w:t>
      </w:r>
      <w:r w:rsidR="00FB09BC"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two times</w:t>
      </w:r>
      <w:r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can also request </w:t>
      </w:r>
      <w:r w:rsidR="00FB09BC"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the leave of absence </w:t>
      </w:r>
      <w:r w:rsidR="00FB09BC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for 2019-2020</w:t>
      </w:r>
      <w:r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Spring Semester.</w:t>
      </w:r>
    </w:p>
    <w:p w14:paraId="069C4424" w14:textId="339C2DEF" w:rsidR="00002D6D" w:rsidRPr="00B566AF" w:rsidRDefault="006F4D0C" w:rsidP="0076773B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9FA"/>
          <w:lang w:eastAsia="tr-TR"/>
        </w:rPr>
      </w:pPr>
      <w:r w:rsidRPr="00F45D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b</w:t>
      </w:r>
      <w:r w:rsidR="00F6293C" w:rsidRPr="00F45D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) </w:t>
      </w:r>
      <w:r w:rsidR="00A63671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For</w:t>
      </w:r>
      <w:r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student</w:t>
      </w:r>
      <w:r w:rsidR="009D0F6E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</w:t>
      </w:r>
      <w:r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who </w:t>
      </w:r>
      <w:r w:rsidR="00A63671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have been granted the leave of absence less than two times</w:t>
      </w:r>
      <w:r w:rsidR="009D0F6E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in previous semesters, there will be no change in </w:t>
      </w:r>
      <w:r w:rsidR="00002D6D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the number of </w:t>
      </w:r>
      <w:r w:rsidR="00A63671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leave of absence</w:t>
      </w:r>
      <w:r w:rsidR="00002D6D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rights when they r</w:t>
      </w:r>
      <w:r w:rsidR="00A63671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equest the leave of absence for</w:t>
      </w:r>
      <w:r w:rsidR="00002D6D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2019-2020 Academic Year Spring Semester.</w:t>
      </w:r>
    </w:p>
    <w:p w14:paraId="6C5AF492" w14:textId="63080591" w:rsidR="00002D6D" w:rsidRPr="00B566AF" w:rsidRDefault="00002D6D" w:rsidP="0076773B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9FA"/>
          <w:lang w:eastAsia="tr-TR"/>
        </w:rPr>
      </w:pPr>
      <w:r w:rsidRPr="00F45D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c</w:t>
      </w:r>
      <w:r w:rsidR="00F6293C" w:rsidRPr="00F45D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)</w:t>
      </w:r>
      <w:r w:rsidR="00F6293C" w:rsidRPr="00B566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8F9FA"/>
          <w:lang w:eastAsia="tr-TR"/>
        </w:rPr>
        <w:t xml:space="preserve"> </w:t>
      </w:r>
      <w:r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If the</w:t>
      </w:r>
      <w:r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9FA"/>
          <w:lang w:eastAsia="tr-TR"/>
        </w:rPr>
        <w:t xml:space="preserve"> </w:t>
      </w:r>
      <w:r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student </w:t>
      </w:r>
      <w:r w:rsidR="00EC29D9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is</w:t>
      </w:r>
      <w:r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A63671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 the course stage,</w:t>
      </w:r>
      <w:r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29D9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</w:t>
      </w:r>
      <w:r w:rsidR="0019116F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he</w:t>
      </w:r>
      <w:r w:rsidR="00EC29D9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/he</w:t>
      </w:r>
      <w:r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can </w:t>
      </w:r>
      <w:r w:rsidR="00F64B24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submit</w:t>
      </w:r>
      <w:r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29D9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her/his</w:t>
      </w:r>
      <w:r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A63671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leave of absence</w:t>
      </w:r>
      <w:r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request </w:t>
      </w:r>
      <w:r w:rsidR="00A63671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directly to </w:t>
      </w:r>
      <w:r w:rsidR="00B566AF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the </w:t>
      </w:r>
      <w:r w:rsidR="00AF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Institute</w:t>
      </w:r>
      <w:r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9FA"/>
          <w:lang w:eastAsia="tr-TR"/>
        </w:rPr>
        <w:t xml:space="preserve">. </w:t>
      </w:r>
    </w:p>
    <w:p w14:paraId="5201BBB5" w14:textId="467F1DB6" w:rsidR="007E71E4" w:rsidRPr="00B566AF" w:rsidRDefault="00EC29D9" w:rsidP="0076773B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566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d</w:t>
      </w:r>
      <w:r w:rsidR="00F6293C" w:rsidRPr="00B566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) </w:t>
      </w:r>
      <w:r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If the student is in the thesis stage, </w:t>
      </w:r>
      <w:r w:rsidR="0019116F"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leave of absence</w:t>
      </w:r>
      <w:r w:rsidR="00103E1A"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requests will be evaluated in detail </w:t>
      </w:r>
      <w:r w:rsidR="007E71E4"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firstly </w:t>
      </w:r>
      <w:r w:rsidR="00103E1A"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by </w:t>
      </w:r>
      <w:r w:rsidR="000A68D8"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her/his</w:t>
      </w:r>
      <w:r w:rsidR="00103E1A"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thesis advisors. Student will</w:t>
      </w:r>
      <w:r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send her/his request</w:t>
      </w:r>
      <w:r w:rsidR="00AF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to Department Chair. The advisor </w:t>
      </w:r>
      <w:r w:rsidR="000A6A75"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evaluates appropriateness of the request (approve</w:t>
      </w:r>
      <w:r w:rsidR="007E71E4"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</w:t>
      </w:r>
      <w:r w:rsidR="000A6A75"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or disapprove</w:t>
      </w:r>
      <w:r w:rsidR="007E71E4"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</w:t>
      </w:r>
      <w:r w:rsidR="00F45D0B"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  <w:r w:rsid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;</w:t>
      </w:r>
      <w:r w:rsidR="00F45D0B"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</w:t>
      </w:r>
      <w:r w:rsidR="000A6A75"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hen, the Department chair relays the request to the Institute Directorate</w:t>
      </w:r>
      <w:r w:rsidR="007E71E4"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by “EBYS”</w:t>
      </w:r>
      <w:r w:rsidR="000A6A75"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174EDDCA" w14:textId="08D70FF3" w:rsidR="007E71E4" w:rsidRPr="00B566AF" w:rsidRDefault="007E71E4" w:rsidP="0076773B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9FA"/>
          <w:lang w:eastAsia="tr-TR"/>
        </w:rPr>
      </w:pPr>
      <w:r w:rsidRPr="00B566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e</w:t>
      </w:r>
      <w:r w:rsidR="00F6293C" w:rsidRPr="00B566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) </w:t>
      </w:r>
      <w:r w:rsidR="00F64B24"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</w:t>
      </w:r>
      <w:r w:rsidR="000A68D8"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he student</w:t>
      </w:r>
      <w:r w:rsidR="00C46D38"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="000A68D8"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who </w:t>
      </w:r>
      <w:r w:rsidR="00A106DB"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</w:t>
      </w:r>
      <w:r w:rsidR="00F64B24"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</w:t>
      </w:r>
      <w:r w:rsidR="00A106DB"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finished </w:t>
      </w:r>
      <w:r w:rsidR="00A106DB" w:rsidRPr="00B566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six academic semesters </w:t>
      </w:r>
      <w:r w:rsidR="00A106DB"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in </w:t>
      </w:r>
      <w:r w:rsidR="00A106DB" w:rsidRPr="00B566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Master’s program with a thesis </w:t>
      </w:r>
      <w:r w:rsidR="007327BF" w:rsidRPr="00B566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 the end of</w:t>
      </w:r>
      <w:r w:rsidR="00F64B24" w:rsidRPr="00B566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64B24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2019-2020 Academic Year </w:t>
      </w:r>
      <w:r w:rsidR="007327BF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Fall </w:t>
      </w:r>
      <w:r w:rsidR="00F64B24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Semester</w:t>
      </w:r>
      <w:r w:rsidR="0019116F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and</w:t>
      </w:r>
      <w:r w:rsidR="00F64B24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has been granted an </w:t>
      </w:r>
      <w:r w:rsidR="00F64B24" w:rsidRPr="00F45D0B">
        <w:rPr>
          <w:rFonts w:ascii="Times New Roman" w:hAnsi="Times New Roman" w:cs="Times New Roman"/>
          <w:color w:val="000000" w:themeColor="text1"/>
          <w:sz w:val="24"/>
          <w:szCs w:val="24"/>
        </w:rPr>
        <w:t>additional three months to complete her/his thesis work, cannot r</w:t>
      </w:r>
      <w:r w:rsidR="0019116F" w:rsidRPr="00F45D0B">
        <w:rPr>
          <w:rFonts w:ascii="Times New Roman" w:hAnsi="Times New Roman" w:cs="Times New Roman"/>
          <w:color w:val="000000" w:themeColor="text1"/>
          <w:sz w:val="24"/>
          <w:szCs w:val="24"/>
        </w:rPr>
        <w:t>equest for leave of absence</w:t>
      </w:r>
      <w:r w:rsidR="00F64B24" w:rsidRPr="00F45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F03A4" w:rsidRPr="00F45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According </w:t>
      </w:r>
      <w:r w:rsidR="0019116F" w:rsidRPr="00F45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the </w:t>
      </w:r>
      <w:r w:rsidR="002F03A4" w:rsidRPr="00F45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decision 2.b of </w:t>
      </w:r>
      <w:r w:rsidR="002F03A4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Council of Higher Education, additional two weeks will be granted </w:t>
      </w:r>
      <w:r w:rsidR="00270B75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for </w:t>
      </w:r>
      <w:r w:rsidR="0019116F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thesis defense upon request to such</w:t>
      </w:r>
      <w:r w:rsidR="002F03A4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student</w:t>
      </w:r>
      <w:r w:rsidR="0019116F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</w:t>
      </w:r>
      <w:r w:rsidR="002F03A4" w:rsidRPr="00F4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6F3D91F0" w14:textId="2814A6F1" w:rsidR="002F03A4" w:rsidRPr="00B566AF" w:rsidRDefault="002F03A4" w:rsidP="004307D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9FA"/>
          <w:lang w:eastAsia="tr-TR"/>
        </w:rPr>
      </w:pPr>
    </w:p>
    <w:p w14:paraId="3B55349B" w14:textId="1BB38923" w:rsidR="002F03A4" w:rsidRPr="00B566AF" w:rsidRDefault="002F03A4" w:rsidP="0076773B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8F9FA"/>
          <w:lang w:eastAsia="tr-TR"/>
        </w:rPr>
      </w:pPr>
      <w:r w:rsidRPr="00B566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  <w:t>2-Thesis Defense, PhD Proficiency Exam and PhD Monitoring Committee</w:t>
      </w:r>
    </w:p>
    <w:p w14:paraId="33E41A37" w14:textId="308496FB" w:rsidR="002F03A4" w:rsidRPr="00B566AF" w:rsidRDefault="002F03A4" w:rsidP="004307D4">
      <w:pPr>
        <w:spacing w:after="3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Thesis defense</w:t>
      </w:r>
      <w:r w:rsidR="000549C9"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PhD oral proficiency exam</w:t>
      </w:r>
      <w:r w:rsidRPr="00B5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and Thesis Monitoring Committee meetings can be held via video conferencing:</w:t>
      </w:r>
    </w:p>
    <w:p w14:paraId="274E1B26" w14:textId="31D5F171" w:rsidR="00E261F1" w:rsidRPr="0076773B" w:rsidRDefault="00C4528C" w:rsidP="0076773B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677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a)</w:t>
      </w:r>
      <w:r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C46D38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If video conferencing is </w:t>
      </w:r>
      <w:r w:rsidR="00B566AF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preferred</w:t>
      </w:r>
      <w:r w:rsidR="00F45D0B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r w:rsidR="00C46D38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</w:t>
      </w:r>
      <w:r w:rsidR="009B5A40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he date of defense/meeting</w:t>
      </w:r>
      <w:r w:rsidR="00542B17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/oral exam</w:t>
      </w:r>
      <w:r w:rsidR="009B5A40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45D0B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should </w:t>
      </w:r>
      <w:r w:rsidR="009B5A40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be sent to Institute </w:t>
      </w:r>
      <w:r w:rsidR="00D91F86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beforehand</w:t>
      </w:r>
      <w:r w:rsidR="00D91F86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9FA"/>
          <w:lang w:eastAsia="tr-TR"/>
        </w:rPr>
        <w:t xml:space="preserve"> </w:t>
      </w:r>
    </w:p>
    <w:p w14:paraId="5D1E4866" w14:textId="0C44CA38" w:rsidR="004307D4" w:rsidRPr="005739E3" w:rsidRDefault="00C4528C" w:rsidP="005739E3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9FA"/>
          <w:lang w:eastAsia="tr-TR"/>
        </w:rPr>
      </w:pPr>
      <w:r w:rsidRPr="007677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lastRenderedPageBreak/>
        <w:t>b)</w:t>
      </w:r>
      <w:r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F2CA1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</w:t>
      </w:r>
      <w:r w:rsidR="00D91F86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 thesis jury/monitoring committee</w:t>
      </w:r>
      <w:r w:rsidR="000549C9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/proficiency exam jury</w:t>
      </w:r>
      <w:r w:rsidR="00D91F86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decides to use Institute’s video conferencing tools, t</w:t>
      </w:r>
      <w:r w:rsidR="002C445D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he thesis defense/meeting</w:t>
      </w:r>
      <w:r w:rsidR="000549C9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/oral exam</w:t>
      </w:r>
      <w:r w:rsidR="002C445D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45D0B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should </w:t>
      </w:r>
      <w:r w:rsidR="002C445D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 recorded by the Institute.</w:t>
      </w:r>
      <w:r w:rsidR="00B566AF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9B5A40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 student should</w:t>
      </w:r>
      <w:r w:rsidR="002C445D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45D0B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provide </w:t>
      </w:r>
      <w:r w:rsidR="009B5A40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2 </w:t>
      </w:r>
      <w:r w:rsidR="00F45D0B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blank </w:t>
      </w:r>
      <w:r w:rsidR="00D91F86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CDs</w:t>
      </w:r>
      <w:r w:rsidR="002C445D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to </w:t>
      </w:r>
      <w:r w:rsidR="00F45D0B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the </w:t>
      </w:r>
      <w:r w:rsidR="002C445D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Institute</w:t>
      </w:r>
      <w:r w:rsidR="009B5A40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in advance.</w:t>
      </w:r>
    </w:p>
    <w:p w14:paraId="5A33FB3A" w14:textId="59000BE7" w:rsidR="00E261F1" w:rsidRPr="005739E3" w:rsidRDefault="00C4528C" w:rsidP="005739E3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9FA"/>
          <w:lang w:eastAsia="tr-TR"/>
        </w:rPr>
      </w:pPr>
      <w:r w:rsidRPr="007677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c)</w:t>
      </w:r>
      <w:r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D91F86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If thesis jury/monitoring committee</w:t>
      </w:r>
      <w:r w:rsidR="000549C9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/proficiency exam jury</w:t>
      </w:r>
      <w:r w:rsidR="00D91F86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decides to use their own video conferencing tools, d</w:t>
      </w:r>
      <w:r w:rsidR="002C445D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efense/meeting</w:t>
      </w:r>
      <w:r w:rsidR="000549C9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/oral exam</w:t>
      </w:r>
      <w:r w:rsidR="002C445D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45D0B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can </w:t>
      </w:r>
      <w:r w:rsidR="002C445D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be recorded </w:t>
      </w:r>
      <w:r w:rsidR="006F2CA1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by the jury </w:t>
      </w:r>
      <w:r w:rsidR="00D91F86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and </w:t>
      </w:r>
      <w:r w:rsidR="00F45D0B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two copies of the recording on </w:t>
      </w:r>
      <w:r w:rsidR="002C445D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CDs </w:t>
      </w:r>
      <w:r w:rsidR="00F45D0B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should</w:t>
      </w:r>
      <w:r w:rsidR="00D91F86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be delivered to Department chair.</w:t>
      </w:r>
    </w:p>
    <w:p w14:paraId="25221E38" w14:textId="25C67B53" w:rsidR="00C4528C" w:rsidRPr="005739E3" w:rsidRDefault="00C4528C" w:rsidP="005739E3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9FA"/>
          <w:lang w:eastAsia="tr-TR"/>
        </w:rPr>
      </w:pPr>
      <w:r w:rsidRPr="007677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d)</w:t>
      </w:r>
      <w:r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D91F86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Discussion </w:t>
      </w:r>
      <w:r w:rsidR="00BC5D1C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of </w:t>
      </w:r>
      <w:r w:rsidR="00F45D0B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the </w:t>
      </w:r>
      <w:r w:rsidR="00BC5D1C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jury </w:t>
      </w:r>
      <w:r w:rsidR="00F45D0B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on the </w:t>
      </w:r>
      <w:r w:rsidR="00BC5D1C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thesis </w:t>
      </w:r>
      <w:r w:rsidR="00BC5D1C" w:rsidRPr="00767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approval/revision/refusal </w:t>
      </w:r>
      <w:r w:rsidR="00F45D0B" w:rsidRPr="00767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should </w:t>
      </w:r>
      <w:r w:rsidR="00BC5D1C" w:rsidRPr="00767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made </w:t>
      </w:r>
      <w:r w:rsidR="00D91F86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without </w:t>
      </w:r>
      <w:r w:rsidR="00F45D0B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the </w:t>
      </w:r>
      <w:r w:rsidR="00B566AF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participation</w:t>
      </w:r>
      <w:r w:rsidR="00D91F86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of the student</w:t>
      </w:r>
      <w:r w:rsidR="00BC5D1C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to video conferencing. Jury discussion section of the defense may </w:t>
      </w:r>
      <w:r w:rsidR="006E327B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or may not </w:t>
      </w:r>
      <w:r w:rsidR="00BC5D1C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 recorded depending on the jury</w:t>
      </w:r>
      <w:r w:rsidR="006E327B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’ choice</w:t>
      </w:r>
      <w:r w:rsidR="00BC5D1C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4F96F676" w14:textId="4A75D720" w:rsidR="0076773B" w:rsidRPr="0076773B" w:rsidRDefault="00C4528C" w:rsidP="0076773B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677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e)</w:t>
      </w:r>
      <w:r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912343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Thesis</w:t>
      </w:r>
      <w:r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defense/monitoring form</w:t>
      </w:r>
      <w:r w:rsidR="000549C9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/proficiency exam evaluation form</w:t>
      </w:r>
      <w:r w:rsidR="00912343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is prepared electronically by the chair of the </w:t>
      </w:r>
      <w:r w:rsidR="006E327B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j</w:t>
      </w:r>
      <w:r w:rsidR="00912343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ury and one </w:t>
      </w:r>
      <w:r w:rsidR="007C4E3E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filled c</w:t>
      </w:r>
      <w:r w:rsidR="00912343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opy of the form is sent to each </w:t>
      </w:r>
      <w:r w:rsidR="006E327B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member</w:t>
      </w:r>
      <w:r w:rsidR="00912343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by e-mail. Each </w:t>
      </w:r>
      <w:r w:rsidR="006E327B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j</w:t>
      </w:r>
      <w:r w:rsidR="00912343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ury member</w:t>
      </w:r>
      <w:r w:rsidR="005374B1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signs the form and send the scanned copy/picture of signed form to </w:t>
      </w:r>
      <w:r w:rsidR="006E327B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the </w:t>
      </w:r>
      <w:r w:rsidR="005374B1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Department chair by e-mail.</w:t>
      </w:r>
      <w:r w:rsidR="006E327B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</w:t>
      </w:r>
      <w:r w:rsidR="005374B1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fter signing each form, the Department chair relays the forms of all </w:t>
      </w:r>
      <w:r w:rsidR="006E327B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the </w:t>
      </w:r>
      <w:r w:rsidR="005374B1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members to the Institute Directorate by “EBYS”.</w:t>
      </w:r>
      <w:r w:rsidR="004343EC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The original copy of </w:t>
      </w:r>
      <w:r w:rsidR="00A247D4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the </w:t>
      </w:r>
      <w:r w:rsidR="004343EC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signed forms </w:t>
      </w:r>
      <w:r w:rsidR="006E327B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should </w:t>
      </w:r>
      <w:r w:rsidR="004343EC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be posted to </w:t>
      </w:r>
      <w:r w:rsidR="00A247D4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Institute Directorate by each </w:t>
      </w:r>
      <w:r w:rsidR="006E327B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j</w:t>
      </w:r>
      <w:r w:rsidR="00A247D4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ury member as well.</w:t>
      </w:r>
    </w:p>
    <w:p w14:paraId="267C7D54" w14:textId="47B3765C" w:rsidR="003F261A" w:rsidRPr="0076773B" w:rsidRDefault="00C4528C" w:rsidP="0076773B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677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f)</w:t>
      </w:r>
      <w:r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734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PhD </w:t>
      </w:r>
      <w:r w:rsidR="00B566AF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Proficiency</w:t>
      </w:r>
      <w:r w:rsidR="00BA5734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AF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Written </w:t>
      </w:r>
      <w:r w:rsidR="003F261A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Exam </w:t>
      </w:r>
      <w:r w:rsidR="00BA5734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can be conducted </w:t>
      </w:r>
      <w:r w:rsidR="00AF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on </w:t>
      </w:r>
      <w:r w:rsidR="00B566AF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Webonline</w:t>
      </w:r>
      <w:r w:rsidR="006E327B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platform</w:t>
      </w:r>
      <w:r w:rsidR="0076773B" w:rsidRPr="0076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27EC249A" w14:textId="2944EB3C" w:rsidR="002F03A4" w:rsidRPr="00B566AF" w:rsidRDefault="002F03A4" w:rsidP="004307D4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9FA"/>
          <w:lang w:eastAsia="tr-TR"/>
        </w:rPr>
      </w:pPr>
    </w:p>
    <w:p w14:paraId="5401149E" w14:textId="4880D79A" w:rsidR="002F03A4" w:rsidRPr="00B566AF" w:rsidRDefault="002F03A4" w:rsidP="004307D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8F9FA"/>
          <w:lang w:eastAsia="tr-TR"/>
        </w:rPr>
      </w:pPr>
    </w:p>
    <w:p w14:paraId="11DBFF7F" w14:textId="3FE568BA" w:rsidR="002F03A4" w:rsidRPr="00B566AF" w:rsidRDefault="002F03A4" w:rsidP="004307D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8F9FA"/>
          <w:lang w:eastAsia="tr-TR"/>
        </w:rPr>
      </w:pPr>
    </w:p>
    <w:p w14:paraId="32DFE5A7" w14:textId="77777777" w:rsidR="00321177" w:rsidRPr="00B566AF" w:rsidRDefault="00CB5A9B" w:rsidP="004307D4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sectPr w:rsidR="00321177" w:rsidRPr="00B566AF" w:rsidSect="00B2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7A27"/>
    <w:multiLevelType w:val="hybridMultilevel"/>
    <w:tmpl w:val="6416244C"/>
    <w:lvl w:ilvl="0" w:tplc="70A619EA">
      <w:start w:val="1"/>
      <w:numFmt w:val="decimal"/>
      <w:lvlText w:val="%1)"/>
      <w:lvlJc w:val="left"/>
      <w:pPr>
        <w:ind w:left="720" w:hanging="360"/>
      </w:pPr>
      <w:rPr>
        <w:rFonts w:ascii="Roboto" w:hAnsi="Roboto" w:cs="Calibri"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21C91"/>
    <w:multiLevelType w:val="multilevel"/>
    <w:tmpl w:val="5330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F5D91"/>
    <w:multiLevelType w:val="multilevel"/>
    <w:tmpl w:val="A952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9917B6"/>
    <w:multiLevelType w:val="hybridMultilevel"/>
    <w:tmpl w:val="46221340"/>
    <w:lvl w:ilvl="0" w:tplc="114A7F90">
      <w:start w:val="1"/>
      <w:numFmt w:val="decimal"/>
      <w:lvlText w:val="%1)"/>
      <w:lvlJc w:val="left"/>
      <w:pPr>
        <w:ind w:left="720" w:hanging="360"/>
      </w:pPr>
      <w:rPr>
        <w:rFonts w:ascii="Roboto" w:hAnsi="Roboto" w:cs="Calibri"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016C4"/>
    <w:multiLevelType w:val="hybridMultilevel"/>
    <w:tmpl w:val="FC061F76"/>
    <w:lvl w:ilvl="0" w:tplc="75F82D1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3C"/>
    <w:rsid w:val="00002D6D"/>
    <w:rsid w:val="000549C9"/>
    <w:rsid w:val="000A68D8"/>
    <w:rsid w:val="000A6A75"/>
    <w:rsid w:val="00103E1A"/>
    <w:rsid w:val="0019116F"/>
    <w:rsid w:val="00270B75"/>
    <w:rsid w:val="002C445D"/>
    <w:rsid w:val="002F03A4"/>
    <w:rsid w:val="0038503C"/>
    <w:rsid w:val="00394812"/>
    <w:rsid w:val="003B7CA1"/>
    <w:rsid w:val="003F261A"/>
    <w:rsid w:val="00422300"/>
    <w:rsid w:val="004307D4"/>
    <w:rsid w:val="004343EC"/>
    <w:rsid w:val="00467151"/>
    <w:rsid w:val="005374B1"/>
    <w:rsid w:val="00542B17"/>
    <w:rsid w:val="005739E3"/>
    <w:rsid w:val="006E2F5C"/>
    <w:rsid w:val="006E327B"/>
    <w:rsid w:val="006F2CA1"/>
    <w:rsid w:val="006F4D0C"/>
    <w:rsid w:val="007327BF"/>
    <w:rsid w:val="0076773B"/>
    <w:rsid w:val="007C4E3E"/>
    <w:rsid w:val="007E71E4"/>
    <w:rsid w:val="008A605B"/>
    <w:rsid w:val="00912343"/>
    <w:rsid w:val="009B5A40"/>
    <w:rsid w:val="009D0F6E"/>
    <w:rsid w:val="00A106DB"/>
    <w:rsid w:val="00A247D4"/>
    <w:rsid w:val="00A255B1"/>
    <w:rsid w:val="00A63671"/>
    <w:rsid w:val="00AF0038"/>
    <w:rsid w:val="00B2660F"/>
    <w:rsid w:val="00B2717F"/>
    <w:rsid w:val="00B566AF"/>
    <w:rsid w:val="00BA5734"/>
    <w:rsid w:val="00BC5D1C"/>
    <w:rsid w:val="00C11010"/>
    <w:rsid w:val="00C4528C"/>
    <w:rsid w:val="00C46D38"/>
    <w:rsid w:val="00CB5A9B"/>
    <w:rsid w:val="00D51BD3"/>
    <w:rsid w:val="00D91F86"/>
    <w:rsid w:val="00DB384B"/>
    <w:rsid w:val="00E261F1"/>
    <w:rsid w:val="00E324D2"/>
    <w:rsid w:val="00E41486"/>
    <w:rsid w:val="00EC29D9"/>
    <w:rsid w:val="00F45D0B"/>
    <w:rsid w:val="00F6293C"/>
    <w:rsid w:val="00F64B24"/>
    <w:rsid w:val="00F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F639"/>
  <w15:docId w15:val="{1C8ADFA9-722C-48DB-9324-BE73F7DA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Balk2">
    <w:name w:val="heading 2"/>
    <w:basedOn w:val="Normal"/>
    <w:link w:val="Balk2Char"/>
    <w:uiPriority w:val="9"/>
    <w:qFormat/>
    <w:rsid w:val="00385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503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tr">
    <w:name w:val="tr"/>
    <w:basedOn w:val="Normal"/>
    <w:rsid w:val="0038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850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4D0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F03A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327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98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 esen</dc:creator>
  <cp:lastModifiedBy>Cankaya</cp:lastModifiedBy>
  <cp:revision>2</cp:revision>
  <dcterms:created xsi:type="dcterms:W3CDTF">2020-05-07T12:17:00Z</dcterms:created>
  <dcterms:modified xsi:type="dcterms:W3CDTF">2020-05-07T12:17:00Z</dcterms:modified>
</cp:coreProperties>
</file>